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6B" w:rsidRDefault="00BA446B" w:rsidP="00BA446B">
      <w:pPr>
        <w:suppressAutoHyphens/>
        <w:spacing w:line="240" w:lineRule="auto"/>
        <w:ind w:firstLine="0"/>
        <w:jc w:val="center"/>
        <w:rPr>
          <w:b/>
        </w:rPr>
      </w:pPr>
      <w:r>
        <w:rPr>
          <w:b/>
        </w:rPr>
        <w:t xml:space="preserve">Контрольно-счетной палатой </w:t>
      </w:r>
      <w:proofErr w:type="gramStart"/>
      <w:r>
        <w:rPr>
          <w:b/>
        </w:rPr>
        <w:t>муниципального</w:t>
      </w:r>
      <w:proofErr w:type="gramEnd"/>
    </w:p>
    <w:p w:rsidR="00BA446B" w:rsidRDefault="00BA446B" w:rsidP="00BA446B">
      <w:pPr>
        <w:suppressAutoHyphens/>
        <w:spacing w:line="240" w:lineRule="auto"/>
        <w:ind w:firstLine="0"/>
        <w:jc w:val="center"/>
        <w:rPr>
          <w:b/>
        </w:rPr>
      </w:pPr>
      <w:r>
        <w:rPr>
          <w:b/>
        </w:rPr>
        <w:t xml:space="preserve"> образования Туапсинский муниципальный округ </w:t>
      </w:r>
    </w:p>
    <w:p w:rsidR="00BA446B" w:rsidRDefault="00BA446B" w:rsidP="00BA446B">
      <w:pPr>
        <w:suppressAutoHyphens/>
        <w:spacing w:line="240" w:lineRule="auto"/>
        <w:ind w:firstLine="0"/>
        <w:jc w:val="center"/>
        <w:rPr>
          <w:b/>
        </w:rPr>
      </w:pPr>
      <w:r>
        <w:rPr>
          <w:b/>
        </w:rPr>
        <w:t>Краснодарского края проведено контрольное мероприятие</w:t>
      </w:r>
    </w:p>
    <w:p w:rsidR="00BA446B" w:rsidRDefault="00BA446B" w:rsidP="00BA446B">
      <w:pPr>
        <w:suppressAutoHyphens/>
        <w:spacing w:line="240" w:lineRule="auto"/>
        <w:ind w:firstLine="0"/>
        <w:jc w:val="center"/>
        <w:rPr>
          <w:b/>
          <w:color w:val="000000"/>
          <w:szCs w:val="28"/>
        </w:rPr>
      </w:pPr>
      <w:r>
        <w:rPr>
          <w:b/>
        </w:rPr>
        <w:t xml:space="preserve"> «</w:t>
      </w:r>
      <w:r>
        <w:rPr>
          <w:b/>
          <w:color w:val="000000"/>
          <w:szCs w:val="28"/>
        </w:rPr>
        <w:t xml:space="preserve">Проверка достоверности, полноты и соответствия нормативным требованиям составления и предоставления </w:t>
      </w:r>
    </w:p>
    <w:p w:rsidR="00BA446B" w:rsidRDefault="00BA446B" w:rsidP="00BA446B">
      <w:pPr>
        <w:suppressAutoHyphens/>
        <w:spacing w:line="240" w:lineRule="auto"/>
        <w:ind w:firstLine="0"/>
        <w:jc w:val="center"/>
        <w:rPr>
          <w:b/>
          <w:color w:val="000000"/>
          <w:szCs w:val="28"/>
        </w:rPr>
      </w:pPr>
      <w:r>
        <w:rPr>
          <w:b/>
          <w:color w:val="000000"/>
          <w:szCs w:val="28"/>
        </w:rPr>
        <w:t xml:space="preserve">бюджетной отчетности главного администратора средств </w:t>
      </w:r>
    </w:p>
    <w:p w:rsidR="00BA446B" w:rsidRDefault="00BA446B" w:rsidP="00BA446B">
      <w:pPr>
        <w:suppressAutoHyphens/>
        <w:spacing w:line="240" w:lineRule="auto"/>
        <w:jc w:val="center"/>
        <w:rPr>
          <w:b/>
          <w:szCs w:val="28"/>
        </w:rPr>
      </w:pPr>
      <w:r>
        <w:rPr>
          <w:b/>
          <w:color w:val="000000"/>
          <w:szCs w:val="28"/>
        </w:rPr>
        <w:t xml:space="preserve">бюджета </w:t>
      </w:r>
      <w:proofErr w:type="spellStart"/>
      <w:r w:rsidRPr="00BA446B">
        <w:rPr>
          <w:b/>
          <w:szCs w:val="28"/>
        </w:rPr>
        <w:t>Джубгского</w:t>
      </w:r>
      <w:proofErr w:type="spellEnd"/>
      <w:r w:rsidRPr="00BA446B">
        <w:rPr>
          <w:b/>
          <w:szCs w:val="28"/>
        </w:rPr>
        <w:t xml:space="preserve"> городского поселения </w:t>
      </w:r>
    </w:p>
    <w:p w:rsidR="00BA446B" w:rsidRPr="00BA446B" w:rsidRDefault="00BA446B" w:rsidP="00BA446B">
      <w:pPr>
        <w:suppressAutoHyphens/>
        <w:spacing w:line="240" w:lineRule="auto"/>
        <w:jc w:val="center"/>
        <w:rPr>
          <w:b/>
          <w:szCs w:val="28"/>
        </w:rPr>
      </w:pPr>
      <w:r w:rsidRPr="00BA446B">
        <w:rPr>
          <w:b/>
          <w:szCs w:val="28"/>
        </w:rPr>
        <w:t xml:space="preserve">Туапсинского района – администрации  </w:t>
      </w:r>
      <w:proofErr w:type="spellStart"/>
      <w:r w:rsidRPr="00BA446B">
        <w:rPr>
          <w:b/>
          <w:szCs w:val="28"/>
        </w:rPr>
        <w:t>Джубгского</w:t>
      </w:r>
      <w:proofErr w:type="spellEnd"/>
      <w:r w:rsidRPr="00BA446B">
        <w:rPr>
          <w:b/>
          <w:szCs w:val="28"/>
        </w:rPr>
        <w:t xml:space="preserve"> </w:t>
      </w:r>
    </w:p>
    <w:p w:rsidR="00BA446B" w:rsidRDefault="00BA446B" w:rsidP="00BA446B">
      <w:pPr>
        <w:suppressAutoHyphens/>
        <w:spacing w:line="240" w:lineRule="auto"/>
        <w:ind w:firstLine="0"/>
        <w:jc w:val="center"/>
        <w:rPr>
          <w:b/>
          <w:szCs w:val="28"/>
        </w:rPr>
      </w:pPr>
      <w:r w:rsidRPr="00BA446B">
        <w:rPr>
          <w:b/>
          <w:szCs w:val="28"/>
        </w:rPr>
        <w:t>городского поселения Туапсинского района за 2024 год</w:t>
      </w:r>
      <w:r>
        <w:rPr>
          <w:b/>
          <w:szCs w:val="28"/>
        </w:rPr>
        <w:t>»</w:t>
      </w:r>
    </w:p>
    <w:p w:rsidR="00BA446B" w:rsidRDefault="00BA446B" w:rsidP="00BA446B">
      <w:pPr>
        <w:suppressAutoHyphens/>
        <w:spacing w:line="240" w:lineRule="auto"/>
        <w:ind w:firstLine="0"/>
        <w:jc w:val="center"/>
        <w:rPr>
          <w:b/>
          <w:szCs w:val="28"/>
        </w:rPr>
      </w:pPr>
    </w:p>
    <w:p w:rsidR="00BA446B" w:rsidRPr="00BA446B" w:rsidRDefault="00BA446B" w:rsidP="00BA446B">
      <w:pPr>
        <w:suppressAutoHyphens/>
        <w:autoSpaceDE w:val="0"/>
        <w:autoSpaceDN w:val="0"/>
        <w:adjustRightInd w:val="0"/>
        <w:spacing w:line="247" w:lineRule="auto"/>
        <w:rPr>
          <w:bCs/>
          <w:szCs w:val="28"/>
        </w:rPr>
      </w:pPr>
      <w:proofErr w:type="gramStart"/>
      <w:r w:rsidRPr="00BA446B">
        <w:rPr>
          <w:bCs/>
          <w:szCs w:val="28"/>
        </w:rPr>
        <w:t xml:space="preserve">Представленная для внешней проверки годовая бюджетная отчётность администрации </w:t>
      </w:r>
      <w:proofErr w:type="spellStart"/>
      <w:r w:rsidRPr="00BA446B">
        <w:rPr>
          <w:bCs/>
          <w:szCs w:val="28"/>
        </w:rPr>
        <w:t>Джубгского</w:t>
      </w:r>
      <w:proofErr w:type="spellEnd"/>
      <w:r w:rsidRPr="00BA446B">
        <w:rPr>
          <w:bCs/>
          <w:szCs w:val="28"/>
        </w:rPr>
        <w:t xml:space="preserve"> городского поселения Туапсинского района представлена с нарушением ст.1 264.1 БК РФ, ст.13</w:t>
      </w:r>
      <w:r w:rsidRPr="00BA446B">
        <w:rPr>
          <w:szCs w:val="28"/>
        </w:rPr>
        <w:t xml:space="preserve"> </w:t>
      </w:r>
      <w:r w:rsidRPr="00BA446B">
        <w:rPr>
          <w:bCs/>
          <w:szCs w:val="28"/>
        </w:rPr>
        <w:t>Федерального закона      402-ФЗ не в полной мере достоверно отражает во всех существенных отношениях финансовое положение на 1 января 2025 г. и результаты его финансово-хозяйственной деятельности за период с 1 января 2024 г.                 по 31 декабря 2024 г</w:t>
      </w:r>
      <w:proofErr w:type="gramEnd"/>
      <w:r w:rsidRPr="00BA446B">
        <w:rPr>
          <w:bCs/>
          <w:szCs w:val="28"/>
        </w:rPr>
        <w:t>. в части подготовки годового отчёта главного администратора бюджетных средств.</w:t>
      </w:r>
    </w:p>
    <w:p w:rsidR="00BA446B" w:rsidRPr="00BA446B" w:rsidRDefault="00BA446B" w:rsidP="00BA446B">
      <w:pPr>
        <w:suppressAutoHyphens/>
        <w:autoSpaceDE w:val="0"/>
        <w:autoSpaceDN w:val="0"/>
        <w:adjustRightInd w:val="0"/>
        <w:spacing w:line="247" w:lineRule="auto"/>
        <w:rPr>
          <w:sz w:val="16"/>
          <w:szCs w:val="16"/>
        </w:rPr>
      </w:pPr>
      <w:r w:rsidRPr="00BA446B">
        <w:rPr>
          <w:bCs/>
          <w:szCs w:val="28"/>
        </w:rPr>
        <w:t xml:space="preserve"> Объем проверенных средств бюджета за отчетный период составил</w:t>
      </w:r>
      <w:r w:rsidRPr="00BA446B">
        <w:rPr>
          <w:b/>
          <w:bCs/>
          <w:i/>
          <w:szCs w:val="28"/>
        </w:rPr>
        <w:t xml:space="preserve">   </w:t>
      </w:r>
      <w:r w:rsidRPr="00BA446B">
        <w:rPr>
          <w:bCs/>
          <w:szCs w:val="28"/>
        </w:rPr>
        <w:t>172 547 541,78 рубль.</w:t>
      </w:r>
    </w:p>
    <w:p w:rsidR="00BA446B" w:rsidRPr="00BA446B" w:rsidRDefault="00BA446B" w:rsidP="00BA446B">
      <w:pPr>
        <w:suppressAutoHyphens/>
        <w:spacing w:line="240" w:lineRule="auto"/>
        <w:rPr>
          <w:szCs w:val="28"/>
        </w:rPr>
      </w:pPr>
      <w:r w:rsidRPr="00BA446B">
        <w:rPr>
          <w:szCs w:val="28"/>
        </w:rPr>
        <w:t>В ходе контрольного мероприятия установлены следующие нарушения и недостатки:</w:t>
      </w:r>
    </w:p>
    <w:p w:rsidR="00BA446B" w:rsidRPr="00BA446B" w:rsidRDefault="00BA446B" w:rsidP="00BA446B">
      <w:pPr>
        <w:suppressAutoHyphens/>
        <w:spacing w:line="240" w:lineRule="auto"/>
        <w:rPr>
          <w:szCs w:val="28"/>
        </w:rPr>
      </w:pPr>
      <w:bookmarkStart w:id="0" w:name="Par0"/>
      <w:bookmarkEnd w:id="0"/>
      <w:r w:rsidRPr="00BA446B">
        <w:rPr>
          <w:szCs w:val="28"/>
        </w:rPr>
        <w:t>1.</w:t>
      </w:r>
      <w:r w:rsidRPr="00BA446B">
        <w:rPr>
          <w:b/>
          <w:i/>
          <w:szCs w:val="28"/>
        </w:rPr>
        <w:t xml:space="preserve"> </w:t>
      </w:r>
      <w:proofErr w:type="gramStart"/>
      <w:r w:rsidRPr="00BA446B">
        <w:rPr>
          <w:szCs w:val="28"/>
        </w:rPr>
        <w:t xml:space="preserve">В нарушение п.7 Инструкции № 191н, к проверке не представлена Учетная политика учреждения, Главная книга за 2024 год, регистры бухгалтерского учета по синтетическим и аналитическим счетам учета, на основании которых составляется бюджетная (бухгалтерская) отчетность, результаты проведенной инвентаризации активов и обязательств, которая проводится в целях составления годовой бюджетной отчетности в порядке, установленном экономическим субъектом в рамках формирования его учетной политики. </w:t>
      </w:r>
      <w:proofErr w:type="gramEnd"/>
    </w:p>
    <w:p w:rsidR="00BA446B" w:rsidRPr="00BA446B" w:rsidRDefault="00BA446B" w:rsidP="00BA446B">
      <w:pPr>
        <w:suppressAutoHyphens/>
        <w:spacing w:line="240" w:lineRule="auto"/>
        <w:rPr>
          <w:szCs w:val="28"/>
        </w:rPr>
      </w:pPr>
      <w:r w:rsidRPr="00BA446B">
        <w:rPr>
          <w:szCs w:val="28"/>
        </w:rPr>
        <w:t xml:space="preserve">2. </w:t>
      </w:r>
      <w:proofErr w:type="gramStart"/>
      <w:r w:rsidRPr="00BA446B">
        <w:rPr>
          <w:szCs w:val="28"/>
        </w:rPr>
        <w:t>В нарушение ст.9 Федерального Закона 402-ФЗ,</w:t>
      </w:r>
      <w:r w:rsidRPr="00BA446B">
        <w:rPr>
          <w:bCs/>
          <w:szCs w:val="28"/>
        </w:rPr>
        <w:t xml:space="preserve"> а</w:t>
      </w:r>
      <w:r w:rsidRPr="00BA446B">
        <w:rPr>
          <w:szCs w:val="28"/>
        </w:rPr>
        <w:t xml:space="preserve">дминистрацией </w:t>
      </w:r>
      <w:proofErr w:type="spellStart"/>
      <w:r w:rsidRPr="00BA446B">
        <w:rPr>
          <w:szCs w:val="28"/>
        </w:rPr>
        <w:t>Джубгского</w:t>
      </w:r>
      <w:proofErr w:type="spellEnd"/>
      <w:r w:rsidRPr="00BA446B">
        <w:rPr>
          <w:szCs w:val="28"/>
        </w:rPr>
        <w:t xml:space="preserve"> городского поселения необоснованно проведено списание основных средств на сумму 676 797,00 рублей, которое подлежит восстановлению на балансе администрации </w:t>
      </w:r>
      <w:proofErr w:type="spellStart"/>
      <w:r w:rsidRPr="00BA446B">
        <w:rPr>
          <w:szCs w:val="28"/>
        </w:rPr>
        <w:t>Джубгского</w:t>
      </w:r>
      <w:proofErr w:type="spellEnd"/>
      <w:r w:rsidRPr="00BA446B">
        <w:rPr>
          <w:szCs w:val="28"/>
        </w:rPr>
        <w:t xml:space="preserve"> городского поселения, с отражением в учете корректировочных записей с учетом счета 030476000 «Иные расчеты прошлых лет, выявленные по контрольным мероприятиям» и выполнением ретроспективного пересчета ее сравнительных показателей.</w:t>
      </w:r>
      <w:proofErr w:type="gramEnd"/>
    </w:p>
    <w:p w:rsidR="00BA446B" w:rsidRPr="00BA446B" w:rsidRDefault="00BA446B" w:rsidP="00BA446B">
      <w:pPr>
        <w:suppressAutoHyphens/>
        <w:spacing w:line="240" w:lineRule="auto"/>
        <w:rPr>
          <w:bCs/>
          <w:szCs w:val="28"/>
        </w:rPr>
      </w:pPr>
      <w:r w:rsidRPr="00BA446B">
        <w:rPr>
          <w:bCs/>
          <w:szCs w:val="28"/>
        </w:rPr>
        <w:t>В связи с отражением в бухгалтерском учете ошибочных проводок,   искажены показатели баланса по строке 030 (гр. 8) Основные средства (остаточная стоимость) (сч.101) на 676 797,00 рублей, что составляет 14,7 %               от правильной строки баланса (4 599</w:t>
      </w:r>
      <w:r w:rsidRPr="00BA446B">
        <w:rPr>
          <w:bCs/>
          <w:szCs w:val="28"/>
          <w:lang w:val="en-US"/>
        </w:rPr>
        <w:t> </w:t>
      </w:r>
      <w:r w:rsidRPr="00BA446B">
        <w:rPr>
          <w:bCs/>
          <w:szCs w:val="28"/>
        </w:rPr>
        <w:t xml:space="preserve">684,21). Ошибочно отраженная сумма по строке баланса 030 (гр.8) 3 922 887,21 рублей. Также, в результате ошибочной проводки по списанию амортизации (сч.104) искажена строка </w:t>
      </w:r>
      <w:r w:rsidRPr="00BA446B">
        <w:rPr>
          <w:bCs/>
          <w:szCs w:val="28"/>
        </w:rPr>
        <w:lastRenderedPageBreak/>
        <w:t>баланса 021 (гр.8) амортизация основных средств на сумму 676 797,00 рублей, что составляет 2,1 % от правильной суммы (31 541 868,85). Ошибочно отраженная сумма по строке баланса  021 (гр.8) 32 218 665,85 рублей.</w:t>
      </w:r>
    </w:p>
    <w:p w:rsidR="00BA446B" w:rsidRPr="00BA446B" w:rsidRDefault="00BA446B" w:rsidP="00BA446B">
      <w:pPr>
        <w:suppressAutoHyphens/>
        <w:spacing w:line="240" w:lineRule="auto"/>
        <w:rPr>
          <w:bCs/>
          <w:color w:val="000000"/>
          <w:szCs w:val="28"/>
        </w:rPr>
      </w:pPr>
      <w:proofErr w:type="gramStart"/>
      <w:r w:rsidRPr="00BA446B">
        <w:rPr>
          <w:bCs/>
          <w:iCs/>
          <w:szCs w:val="28"/>
        </w:rPr>
        <w:t xml:space="preserve">Таким образом, усматриваются признаки состава административного правонарушения, предусмотренные ч.4 ст.15.15.6 КоАП РФ -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выразившееся в ненадлежащей организации руководителем учреждения бухгалтерского учета (МКУ «ЦБ </w:t>
      </w:r>
      <w:proofErr w:type="spellStart"/>
      <w:r w:rsidRPr="00BA446B">
        <w:rPr>
          <w:bCs/>
          <w:iCs/>
          <w:szCs w:val="28"/>
        </w:rPr>
        <w:t>Джубгского</w:t>
      </w:r>
      <w:proofErr w:type="spellEnd"/>
      <w:r w:rsidRPr="00BA446B">
        <w:rPr>
          <w:bCs/>
          <w:iCs/>
          <w:szCs w:val="28"/>
        </w:rPr>
        <w:t xml:space="preserve"> городского поселения Туапсинского района»)  требований к</w:t>
      </w:r>
      <w:proofErr w:type="gramEnd"/>
      <w:r w:rsidRPr="00BA446B">
        <w:rPr>
          <w:bCs/>
          <w:iCs/>
          <w:szCs w:val="28"/>
        </w:rPr>
        <w:t xml:space="preserve"> бюджетному (бухгалтерскому) учету. </w:t>
      </w:r>
      <w:r w:rsidRPr="00BA446B">
        <w:rPr>
          <w:bCs/>
          <w:szCs w:val="28"/>
        </w:rPr>
        <w:t xml:space="preserve">  </w:t>
      </w:r>
    </w:p>
    <w:p w:rsidR="00BA446B" w:rsidRPr="00BA446B" w:rsidRDefault="00BA446B" w:rsidP="00BA446B">
      <w:pPr>
        <w:suppressAutoHyphens/>
        <w:spacing w:line="240" w:lineRule="auto"/>
        <w:rPr>
          <w:szCs w:val="28"/>
        </w:rPr>
      </w:pPr>
      <w:r w:rsidRPr="00BA446B">
        <w:rPr>
          <w:szCs w:val="28"/>
        </w:rPr>
        <w:t xml:space="preserve">3. </w:t>
      </w:r>
      <w:proofErr w:type="gramStart"/>
      <w:r w:rsidRPr="00BA446B">
        <w:rPr>
          <w:szCs w:val="28"/>
        </w:rPr>
        <w:t>В нарушение  ст.9, ст.10, ст.13 Федерального закона 402-ФЗ, п.27, п.29, п.276, п.146 Инструкции 157н, п.25 СГС-84н, утвержденного Приказом Минфина России от 15.06.2021 № 84н «Об утверждении федерального стандарта бухгалтерского учета государственных финансов «Государственная (муниципальная) казна» имущество казны списано проводками соответствующими Решению</w:t>
      </w:r>
      <w:r w:rsidRPr="00BA446B">
        <w:rPr>
          <w:bCs/>
          <w:szCs w:val="28"/>
        </w:rPr>
        <w:t xml:space="preserve"> о прекращении признания активами объектов нефинансовых активов (ф. 0510440</w:t>
      </w:r>
      <w:r w:rsidRPr="00BA446B">
        <w:rPr>
          <w:szCs w:val="28"/>
        </w:rPr>
        <w:t>).</w:t>
      </w:r>
      <w:proofErr w:type="gramEnd"/>
      <w:r w:rsidRPr="00BA446B">
        <w:rPr>
          <w:szCs w:val="28"/>
        </w:rPr>
        <w:t xml:space="preserve"> Согласно представленному акту № 0000-000004 о списании объектов нефинансовых активов от 15.11.2024 ошибочно списаны  недвижимые объекты казны</w:t>
      </w:r>
      <w:r w:rsidR="00C03A06">
        <w:rPr>
          <w:szCs w:val="28"/>
        </w:rPr>
        <w:t xml:space="preserve">            </w:t>
      </w:r>
      <w:r w:rsidRPr="00BA446B">
        <w:rPr>
          <w:szCs w:val="28"/>
        </w:rPr>
        <w:t xml:space="preserve"> (8 объектов) на сумму 56 501 342,00 рубля (приложение № 3). В заключени</w:t>
      </w:r>
      <w:proofErr w:type="gramStart"/>
      <w:r w:rsidRPr="00BA446B">
        <w:rPr>
          <w:szCs w:val="28"/>
        </w:rPr>
        <w:t>и</w:t>
      </w:r>
      <w:proofErr w:type="gramEnd"/>
      <w:r w:rsidRPr="00BA446B">
        <w:rPr>
          <w:szCs w:val="28"/>
        </w:rPr>
        <w:t xml:space="preserve"> комиссии указаны причины списания: «подлежат списанию на основании постановления администрации </w:t>
      </w:r>
      <w:proofErr w:type="spellStart"/>
      <w:r w:rsidRPr="00BA446B">
        <w:rPr>
          <w:szCs w:val="28"/>
        </w:rPr>
        <w:t>Джубгского</w:t>
      </w:r>
      <w:proofErr w:type="spellEnd"/>
      <w:r w:rsidRPr="00BA446B">
        <w:rPr>
          <w:szCs w:val="28"/>
        </w:rPr>
        <w:t xml:space="preserve"> городского поселения Туапсинского района от 12.11.2024 № 795». Однако, бухгалтерские проводки фактов хозяйственной жизни, указанные в акте на списание, не соответствуют правилам бухгалтерского учета.  </w:t>
      </w:r>
      <w:proofErr w:type="gramStart"/>
      <w:r w:rsidRPr="00BA446B">
        <w:rPr>
          <w:szCs w:val="28"/>
        </w:rPr>
        <w:t>Акт о приеме-передаче  Туапсинскому муниципальный округу, извещение ф.0504805  отсутствуют.</w:t>
      </w:r>
      <w:proofErr w:type="gramEnd"/>
      <w:r w:rsidRPr="00BA446B">
        <w:rPr>
          <w:szCs w:val="28"/>
        </w:rPr>
        <w:t xml:space="preserve"> Объекты казны, указанные в Акте на списание подлежат восстановлению на балансе по счету 108 51 «Недвижимое имущество, составляющее имущество казны». </w:t>
      </w:r>
    </w:p>
    <w:p w:rsidR="00BA446B" w:rsidRPr="00BA446B" w:rsidRDefault="00BA446B" w:rsidP="00BA446B">
      <w:pPr>
        <w:suppressAutoHyphens/>
        <w:spacing w:line="240" w:lineRule="auto"/>
        <w:rPr>
          <w:bCs/>
          <w:szCs w:val="28"/>
        </w:rPr>
      </w:pPr>
      <w:r w:rsidRPr="00BA446B">
        <w:rPr>
          <w:bCs/>
          <w:szCs w:val="28"/>
        </w:rPr>
        <w:t xml:space="preserve">В связи  с отражением в бухгалтерском учете ошибочных проводок, приведших к искажению показателей баланса </w:t>
      </w:r>
      <w:proofErr w:type="gramStart"/>
      <w:r w:rsidRPr="00BA446B">
        <w:rPr>
          <w:bCs/>
          <w:szCs w:val="28"/>
        </w:rPr>
        <w:t>по</w:t>
      </w:r>
      <w:proofErr w:type="gramEnd"/>
      <w:r w:rsidRPr="00BA446B">
        <w:rPr>
          <w:bCs/>
          <w:szCs w:val="28"/>
        </w:rPr>
        <w:t xml:space="preserve"> </w:t>
      </w:r>
      <w:proofErr w:type="gramStart"/>
      <w:r w:rsidRPr="00BA446B">
        <w:rPr>
          <w:bCs/>
          <w:szCs w:val="28"/>
        </w:rPr>
        <w:t>строк</w:t>
      </w:r>
      <w:proofErr w:type="gramEnd"/>
      <w:r w:rsidRPr="00BA446B">
        <w:rPr>
          <w:bCs/>
          <w:szCs w:val="28"/>
        </w:rPr>
        <w:t xml:space="preserve"> 570 (гр.8) «Финансовый результат экономического субъекта», занижен финансовый результат администрации </w:t>
      </w:r>
      <w:proofErr w:type="spellStart"/>
      <w:r w:rsidRPr="00BA446B">
        <w:rPr>
          <w:bCs/>
          <w:szCs w:val="28"/>
        </w:rPr>
        <w:t>Джубгского</w:t>
      </w:r>
      <w:proofErr w:type="spellEnd"/>
      <w:r w:rsidRPr="00BA446B">
        <w:rPr>
          <w:bCs/>
          <w:szCs w:val="28"/>
        </w:rPr>
        <w:t xml:space="preserve"> городского поселения на сумму                  58 511 342,00 рубля, что составляет 2,1% от правильной суммы строки баланса (2 808 607 103,80). Ошибочно отраженная сумма по строке баланса 570 (гр.8) 2 750 095 761,80 рубль.</w:t>
      </w:r>
    </w:p>
    <w:p w:rsidR="00BA446B" w:rsidRPr="00BA446B" w:rsidRDefault="00BA446B" w:rsidP="00BA446B">
      <w:pPr>
        <w:suppressAutoHyphens/>
        <w:spacing w:line="240" w:lineRule="auto"/>
        <w:rPr>
          <w:bCs/>
          <w:iCs/>
          <w:szCs w:val="28"/>
        </w:rPr>
      </w:pPr>
      <w:proofErr w:type="gramStart"/>
      <w:r w:rsidRPr="00BA446B">
        <w:rPr>
          <w:bCs/>
          <w:iCs/>
          <w:szCs w:val="28"/>
        </w:rPr>
        <w:t xml:space="preserve">Таким образом, усматриваются признаки состава административного правонарушения, предусмотренные ч.4 ст.15.15.6 КоАП РФ -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w:t>
      </w:r>
      <w:r w:rsidRPr="00BA446B">
        <w:rPr>
          <w:bCs/>
          <w:iCs/>
          <w:szCs w:val="28"/>
        </w:rPr>
        <w:lastRenderedPageBreak/>
        <w:t xml:space="preserve">(формирования) консолидированной бухгалтерской (финансовой) отчетности, выразившееся в ненадлежащей организации руководителем учреждения бухгалтерского учета (МКУ «ЦБ </w:t>
      </w:r>
      <w:proofErr w:type="spellStart"/>
      <w:r w:rsidRPr="00BA446B">
        <w:rPr>
          <w:bCs/>
          <w:iCs/>
          <w:szCs w:val="28"/>
        </w:rPr>
        <w:t>Джубгского</w:t>
      </w:r>
      <w:proofErr w:type="spellEnd"/>
      <w:r w:rsidRPr="00BA446B">
        <w:rPr>
          <w:bCs/>
          <w:iCs/>
          <w:szCs w:val="28"/>
        </w:rPr>
        <w:t xml:space="preserve"> городского поселения Туапсинского района»)  требований к</w:t>
      </w:r>
      <w:proofErr w:type="gramEnd"/>
      <w:r w:rsidRPr="00BA446B">
        <w:rPr>
          <w:bCs/>
          <w:iCs/>
          <w:szCs w:val="28"/>
        </w:rPr>
        <w:t xml:space="preserve"> бюджетному (бухгалтерскому) учету.</w:t>
      </w:r>
    </w:p>
    <w:p w:rsidR="00BA446B" w:rsidRPr="00BA446B" w:rsidRDefault="00BA446B" w:rsidP="00BA446B">
      <w:pPr>
        <w:suppressAutoHyphens/>
        <w:spacing w:line="240" w:lineRule="auto"/>
        <w:rPr>
          <w:bCs/>
          <w:szCs w:val="28"/>
        </w:rPr>
      </w:pPr>
      <w:r w:rsidRPr="00BA446B">
        <w:rPr>
          <w:iCs/>
          <w:szCs w:val="28"/>
        </w:rPr>
        <w:t>4.</w:t>
      </w:r>
      <w:r w:rsidRPr="00BA446B">
        <w:rPr>
          <w:i/>
          <w:szCs w:val="28"/>
        </w:rPr>
        <w:t xml:space="preserve"> </w:t>
      </w:r>
      <w:proofErr w:type="gramStart"/>
      <w:r w:rsidRPr="00BA446B">
        <w:rPr>
          <w:bCs/>
          <w:szCs w:val="28"/>
        </w:rPr>
        <w:t xml:space="preserve">В связи с не отражением в бухгалтерском учете фактов хозяйственной жизни, по списанному с баланса 649 объектов имущества на сумму 119 434 647,39 рублей администрацией </w:t>
      </w:r>
      <w:proofErr w:type="spellStart"/>
      <w:r w:rsidRPr="00BA446B">
        <w:rPr>
          <w:bCs/>
          <w:szCs w:val="28"/>
        </w:rPr>
        <w:t>Джубгского</w:t>
      </w:r>
      <w:proofErr w:type="spellEnd"/>
      <w:r w:rsidRPr="00BA446B">
        <w:rPr>
          <w:bCs/>
          <w:szCs w:val="28"/>
        </w:rPr>
        <w:t xml:space="preserve"> городского поселения на </w:t>
      </w:r>
      <w:proofErr w:type="spellStart"/>
      <w:r w:rsidRPr="00BA446B">
        <w:rPr>
          <w:bCs/>
          <w:szCs w:val="28"/>
        </w:rPr>
        <w:t>забалансовом</w:t>
      </w:r>
      <w:proofErr w:type="spellEnd"/>
      <w:r w:rsidRPr="00BA446B">
        <w:rPr>
          <w:bCs/>
          <w:szCs w:val="28"/>
        </w:rPr>
        <w:t xml:space="preserve"> счете 02 «Материальные ценности на хранении» в условной оценке 1,00 рубль, искажена строка 020 Справки о наличии имущества и обязательств на </w:t>
      </w:r>
      <w:proofErr w:type="spellStart"/>
      <w:r w:rsidRPr="00BA446B">
        <w:rPr>
          <w:bCs/>
          <w:szCs w:val="28"/>
        </w:rPr>
        <w:t>забалансовых</w:t>
      </w:r>
      <w:proofErr w:type="spellEnd"/>
      <w:r w:rsidRPr="00BA446B">
        <w:rPr>
          <w:bCs/>
          <w:szCs w:val="28"/>
        </w:rPr>
        <w:t xml:space="preserve"> счетах  на 100 % от правильной суммы 649,00 рублей.</w:t>
      </w:r>
      <w:proofErr w:type="gramEnd"/>
    </w:p>
    <w:p w:rsidR="00BA446B" w:rsidRPr="00BA446B" w:rsidRDefault="00BA446B" w:rsidP="00BA446B">
      <w:pPr>
        <w:suppressAutoHyphens/>
        <w:spacing w:line="240" w:lineRule="auto"/>
        <w:rPr>
          <w:bCs/>
          <w:iCs/>
          <w:szCs w:val="28"/>
        </w:rPr>
      </w:pPr>
      <w:proofErr w:type="gramStart"/>
      <w:r w:rsidRPr="00BA446B">
        <w:rPr>
          <w:bCs/>
          <w:iCs/>
          <w:szCs w:val="28"/>
        </w:rPr>
        <w:t xml:space="preserve">Таким образом, в действиях должностных лиц администрации </w:t>
      </w:r>
      <w:proofErr w:type="spellStart"/>
      <w:r w:rsidRPr="00BA446B">
        <w:rPr>
          <w:bCs/>
          <w:iCs/>
          <w:szCs w:val="28"/>
        </w:rPr>
        <w:t>Джубгского</w:t>
      </w:r>
      <w:proofErr w:type="spellEnd"/>
      <w:r w:rsidRPr="00BA446B">
        <w:rPr>
          <w:bCs/>
          <w:iCs/>
          <w:szCs w:val="28"/>
        </w:rPr>
        <w:t xml:space="preserve"> городского поселения Туапсинского района усматриваются признаки административного правонарушения, предусмотренные ч.4 ст.15.15.6 КоАП РФ -</w:t>
      </w:r>
      <w:r w:rsidRPr="00BA446B">
        <w:rPr>
          <w:bCs/>
          <w:szCs w:val="28"/>
        </w:rPr>
        <w:t xml:space="preserve"> </w:t>
      </w:r>
      <w:r w:rsidRPr="00BA446B">
        <w:rPr>
          <w:bCs/>
          <w:iCs/>
          <w:szCs w:val="28"/>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w:t>
      </w:r>
      <w:proofErr w:type="gramEnd"/>
    </w:p>
    <w:p w:rsidR="00BA446B" w:rsidRPr="00BA446B" w:rsidRDefault="00BA446B" w:rsidP="00BA446B">
      <w:pPr>
        <w:suppressAutoHyphens/>
        <w:spacing w:line="240" w:lineRule="auto"/>
        <w:rPr>
          <w:iCs/>
          <w:szCs w:val="28"/>
        </w:rPr>
      </w:pPr>
      <w:r w:rsidRPr="00BA446B">
        <w:rPr>
          <w:szCs w:val="28"/>
        </w:rPr>
        <w:t xml:space="preserve">5. </w:t>
      </w:r>
      <w:proofErr w:type="gramStart"/>
      <w:r w:rsidRPr="00BA446B">
        <w:rPr>
          <w:szCs w:val="28"/>
        </w:rPr>
        <w:t>А</w:t>
      </w:r>
      <w:r w:rsidRPr="00BA446B">
        <w:rPr>
          <w:bCs/>
          <w:szCs w:val="28"/>
        </w:rPr>
        <w:t xml:space="preserve">дминистрацией </w:t>
      </w:r>
      <w:proofErr w:type="spellStart"/>
      <w:r w:rsidRPr="00BA446B">
        <w:rPr>
          <w:bCs/>
          <w:szCs w:val="28"/>
        </w:rPr>
        <w:t>Джубгского</w:t>
      </w:r>
      <w:proofErr w:type="spellEnd"/>
      <w:r w:rsidRPr="00BA446B">
        <w:rPr>
          <w:bCs/>
          <w:szCs w:val="28"/>
        </w:rPr>
        <w:t xml:space="preserve"> городского поселения, как администратором доходов  бюджета поселения  по доходам от уплаты арендной платы за муниципальное имущество, по доходам от платежей при пользовании природными ресурсами (аренда земельных участков) не обеспечено надлежащее выполнение бюджетных полномочий, предусмотренных абзацем 2 п.2 ст.160.1 БК РФ в части контроля за полнотой и своевременностью осуществления платежей, а также взысканию задолженности по платежам в</w:t>
      </w:r>
      <w:proofErr w:type="gramEnd"/>
      <w:r w:rsidRPr="00BA446B">
        <w:rPr>
          <w:bCs/>
          <w:szCs w:val="28"/>
        </w:rPr>
        <w:t xml:space="preserve"> бюджет. В результате, в бюджет </w:t>
      </w:r>
      <w:proofErr w:type="spellStart"/>
      <w:r w:rsidRPr="00BA446B">
        <w:rPr>
          <w:bCs/>
          <w:szCs w:val="28"/>
        </w:rPr>
        <w:t>Джубгского</w:t>
      </w:r>
      <w:proofErr w:type="spellEnd"/>
      <w:r w:rsidRPr="00BA446B">
        <w:rPr>
          <w:bCs/>
          <w:szCs w:val="28"/>
        </w:rPr>
        <w:t xml:space="preserve"> городского поселения недополучено доходов в размере 20 164 453,23 рубля, при этом администрацией </w:t>
      </w:r>
      <w:proofErr w:type="spellStart"/>
      <w:r w:rsidRPr="00BA446B">
        <w:rPr>
          <w:bCs/>
          <w:szCs w:val="28"/>
        </w:rPr>
        <w:t>Джубгского</w:t>
      </w:r>
      <w:proofErr w:type="spellEnd"/>
      <w:r w:rsidRPr="00BA446B">
        <w:rPr>
          <w:bCs/>
          <w:szCs w:val="28"/>
        </w:rPr>
        <w:t xml:space="preserve"> городского поселения привлечен бюджетный кредит на сумму 6 000 000,00 рублей.</w:t>
      </w:r>
    </w:p>
    <w:p w:rsidR="00BA446B" w:rsidRPr="00BA446B" w:rsidRDefault="00BA446B" w:rsidP="00BA446B">
      <w:pPr>
        <w:suppressAutoHyphens/>
        <w:spacing w:line="240" w:lineRule="auto"/>
        <w:rPr>
          <w:bCs/>
          <w:iCs/>
          <w:szCs w:val="28"/>
        </w:rPr>
      </w:pPr>
      <w:r w:rsidRPr="00BA446B">
        <w:rPr>
          <w:bCs/>
          <w:iCs/>
          <w:szCs w:val="28"/>
        </w:rPr>
        <w:t xml:space="preserve">6. Осуществление расходов в сумме 18 604 907,80 рублей по исполнительным листам, нарушает принцип эффективности и результативности использования бюджетных средств, согласно требованиям ст. 34, 162 </w:t>
      </w:r>
      <w:r w:rsidRPr="00BA446B">
        <w:rPr>
          <w:bCs/>
          <w:szCs w:val="28"/>
        </w:rPr>
        <w:t>БК РФ</w:t>
      </w:r>
      <w:r w:rsidRPr="00BA446B">
        <w:rPr>
          <w:bCs/>
          <w:iCs/>
          <w:szCs w:val="28"/>
        </w:rPr>
        <w:t xml:space="preserve">. Данные расходы не являются заданным результатом деятельности учреждения, следовательно, и расходы на данные нужды являются неэффективными. Удельный вес расходов на исполнение судебных решений в общем объеме расходов бюджета администрации </w:t>
      </w:r>
      <w:proofErr w:type="spellStart"/>
      <w:r w:rsidRPr="00BA446B">
        <w:rPr>
          <w:bCs/>
          <w:iCs/>
          <w:szCs w:val="28"/>
        </w:rPr>
        <w:t>Джубгского</w:t>
      </w:r>
      <w:proofErr w:type="spellEnd"/>
      <w:r w:rsidRPr="00BA446B">
        <w:rPr>
          <w:bCs/>
          <w:iCs/>
          <w:szCs w:val="28"/>
        </w:rPr>
        <w:t xml:space="preserve"> городского поселения составил в 2024 году – 10,8 %.</w:t>
      </w:r>
    </w:p>
    <w:p w:rsidR="00BA446B" w:rsidRPr="00BA446B" w:rsidRDefault="00BA446B" w:rsidP="00BA446B">
      <w:pPr>
        <w:suppressAutoHyphens/>
        <w:spacing w:line="240" w:lineRule="auto"/>
        <w:rPr>
          <w:i/>
          <w:color w:val="000000"/>
          <w:szCs w:val="28"/>
        </w:rPr>
      </w:pPr>
      <w:r w:rsidRPr="00BA446B">
        <w:rPr>
          <w:bCs/>
          <w:iCs/>
          <w:szCs w:val="28"/>
        </w:rPr>
        <w:t>7.</w:t>
      </w:r>
      <w:r w:rsidRPr="00BA446B">
        <w:rPr>
          <w:iCs/>
          <w:szCs w:val="28"/>
        </w:rPr>
        <w:t xml:space="preserve"> </w:t>
      </w:r>
      <w:r w:rsidRPr="00BA446B">
        <w:rPr>
          <w:bCs/>
          <w:iCs/>
          <w:szCs w:val="28"/>
        </w:rPr>
        <w:t>В нарушение п.170.2 Инструкции № 191н, в графах 5,6 «Сведений о принятых и неисполненных обязательствах получателя бюджетных средств» (ф. 0503175) не указаны идентификационный номер налогоплательщика (ИНН) и наименование контрагента.</w:t>
      </w:r>
      <w:r w:rsidRPr="00BA446B">
        <w:rPr>
          <w:i/>
          <w:color w:val="000000"/>
          <w:szCs w:val="28"/>
        </w:rPr>
        <w:t xml:space="preserve"> </w:t>
      </w:r>
    </w:p>
    <w:p w:rsidR="00BA446B" w:rsidRPr="00BA446B" w:rsidRDefault="00BA446B" w:rsidP="00BA446B">
      <w:pPr>
        <w:suppressAutoHyphens/>
        <w:spacing w:line="240" w:lineRule="auto"/>
        <w:rPr>
          <w:bCs/>
          <w:iCs/>
          <w:szCs w:val="28"/>
        </w:rPr>
      </w:pPr>
      <w:r w:rsidRPr="00BA446B">
        <w:rPr>
          <w:bCs/>
          <w:iCs/>
          <w:szCs w:val="28"/>
        </w:rPr>
        <w:t xml:space="preserve">8. </w:t>
      </w:r>
      <w:proofErr w:type="gramStart"/>
      <w:r w:rsidRPr="00BA446B">
        <w:rPr>
          <w:bCs/>
          <w:iCs/>
          <w:szCs w:val="28"/>
        </w:rPr>
        <w:t xml:space="preserve">В нарушение п.11 Приказа Министерства финансов Российской Федерации от 27 февраля 2018 г. № 32 «Об утверждении федерального </w:t>
      </w:r>
      <w:r w:rsidRPr="00BA446B">
        <w:rPr>
          <w:bCs/>
          <w:iCs/>
          <w:szCs w:val="28"/>
        </w:rPr>
        <w:lastRenderedPageBreak/>
        <w:t>стандарта бухгалтерского учета для организаций  государственного «Доходы», п. 33 Инструкции 157н, Письма Министерства финансов Российской Федерации от 14 июля 2017</w:t>
      </w:r>
      <w:hyperlink r:id="rId5" w:history="1">
        <w:r w:rsidRPr="00BA446B">
          <w:rPr>
            <w:bCs/>
            <w:iCs/>
            <w:szCs w:val="28"/>
          </w:rPr>
          <w:t xml:space="preserve"> г. № 02-08-10/45171</w:t>
        </w:r>
      </w:hyperlink>
      <w:r w:rsidRPr="00BA446B">
        <w:rPr>
          <w:bCs/>
          <w:iCs/>
          <w:szCs w:val="28"/>
        </w:rPr>
        <w:t>, Письма Министерства финансов Российской Федерации от 21 октября 2015 г. №</w:t>
      </w:r>
      <w:hyperlink r:id="rId6" w:history="1">
        <w:r w:rsidRPr="00BA446B">
          <w:rPr>
            <w:bCs/>
            <w:iCs/>
            <w:szCs w:val="28"/>
          </w:rPr>
          <w:t xml:space="preserve"> 02-08-11/60471</w:t>
        </w:r>
      </w:hyperlink>
      <w:r w:rsidRPr="00BA446B">
        <w:rPr>
          <w:bCs/>
          <w:iCs/>
          <w:szCs w:val="28"/>
        </w:rPr>
        <w:t xml:space="preserve"> сумма 22 381 165,14 рублей, не возвращенной</w:t>
      </w:r>
      <w:proofErr w:type="gramEnd"/>
      <w:r w:rsidRPr="00BA446B">
        <w:rPr>
          <w:bCs/>
          <w:iCs/>
          <w:szCs w:val="28"/>
        </w:rPr>
        <w:t xml:space="preserve"> дебиторской задолженности, </w:t>
      </w:r>
      <w:proofErr w:type="gramStart"/>
      <w:r w:rsidRPr="00BA446B">
        <w:rPr>
          <w:bCs/>
          <w:iCs/>
          <w:szCs w:val="28"/>
        </w:rPr>
        <w:t>образовавшаяся</w:t>
      </w:r>
      <w:proofErr w:type="gramEnd"/>
      <w:r w:rsidRPr="00BA446B">
        <w:rPr>
          <w:bCs/>
          <w:iCs/>
          <w:szCs w:val="28"/>
        </w:rPr>
        <w:t xml:space="preserve"> в прошедшие отчетные периоды (минимум 3 года) не соответствует критериям признания актива, являются сомнительной и не может учитываться на балансовых счетах в составе финансовых активов. В связи с отсутствием результатов инвентаризации дебиторская задолженность, отраженная на счетах бухгалтерского учета, подлежит сомнению.</w:t>
      </w:r>
    </w:p>
    <w:p w:rsidR="00BA446B" w:rsidRPr="00BA446B" w:rsidRDefault="00BA446B" w:rsidP="00BA446B">
      <w:pPr>
        <w:suppressAutoHyphens/>
        <w:spacing w:line="240" w:lineRule="auto"/>
        <w:rPr>
          <w:bCs/>
          <w:szCs w:val="28"/>
        </w:rPr>
      </w:pPr>
      <w:r w:rsidRPr="00BA446B">
        <w:rPr>
          <w:iCs/>
          <w:szCs w:val="28"/>
        </w:rPr>
        <w:t>9. </w:t>
      </w:r>
      <w:proofErr w:type="gramStart"/>
      <w:r w:rsidRPr="00BA446B">
        <w:rPr>
          <w:bCs/>
          <w:szCs w:val="28"/>
        </w:rPr>
        <w:t>В 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 определенных экономическим субъектом и определенных ст.11 Федерального закона 402-ФЗ, п.20 Инструкции  157н, Приказом Министерства финансов Российской Федерации от 13 июня 1995 г. № 49 «Об утверждении Методических указаний по инвентаризации имущества и финансовых обязательств», п.7 Инструкции</w:t>
      </w:r>
      <w:proofErr w:type="gramEnd"/>
      <w:r w:rsidRPr="00BA446B">
        <w:rPr>
          <w:bCs/>
          <w:szCs w:val="28"/>
        </w:rPr>
        <w:t xml:space="preserve">         № </w:t>
      </w:r>
      <w:proofErr w:type="gramStart"/>
      <w:r w:rsidRPr="00BA446B">
        <w:rPr>
          <w:bCs/>
          <w:szCs w:val="28"/>
        </w:rPr>
        <w:t>191н,</w:t>
      </w:r>
      <w:r w:rsidRPr="00BA446B">
        <w:rPr>
          <w:bCs/>
          <w:iCs/>
          <w:szCs w:val="28"/>
        </w:rPr>
        <w:t xml:space="preserve"> </w:t>
      </w:r>
      <w:r w:rsidRPr="00BA446B">
        <w:rPr>
          <w:bCs/>
          <w:szCs w:val="28"/>
        </w:rPr>
        <w:t xml:space="preserve"> п.п.79,82  Приказа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администрацией </w:t>
      </w:r>
      <w:proofErr w:type="spellStart"/>
      <w:r w:rsidRPr="00BA446B">
        <w:rPr>
          <w:bCs/>
          <w:szCs w:val="28"/>
        </w:rPr>
        <w:t>Джубгского</w:t>
      </w:r>
      <w:proofErr w:type="spellEnd"/>
      <w:r w:rsidRPr="00BA446B">
        <w:rPr>
          <w:bCs/>
          <w:szCs w:val="28"/>
        </w:rPr>
        <w:t xml:space="preserve"> городского поселения и подведомственными учреждениями не проведены инвентаризационные мероприятия  в отношении всего имущества, числящегося на балансовых и </w:t>
      </w:r>
      <w:proofErr w:type="spellStart"/>
      <w:r w:rsidRPr="00BA446B">
        <w:rPr>
          <w:bCs/>
          <w:szCs w:val="28"/>
        </w:rPr>
        <w:t>забалансовых</w:t>
      </w:r>
      <w:proofErr w:type="spellEnd"/>
      <w:r w:rsidRPr="00BA446B">
        <w:rPr>
          <w:bCs/>
          <w:szCs w:val="28"/>
        </w:rPr>
        <w:t xml:space="preserve"> счетах, а также счетов расчетов и</w:t>
      </w:r>
      <w:proofErr w:type="gramEnd"/>
      <w:r w:rsidRPr="00BA446B">
        <w:rPr>
          <w:bCs/>
          <w:szCs w:val="28"/>
        </w:rPr>
        <w:t xml:space="preserve"> обязательств.  </w:t>
      </w:r>
    </w:p>
    <w:p w:rsidR="00BA446B" w:rsidRPr="00BA446B" w:rsidRDefault="00BA446B" w:rsidP="00BA446B">
      <w:pPr>
        <w:suppressAutoHyphens/>
        <w:spacing w:line="240" w:lineRule="auto"/>
        <w:rPr>
          <w:bCs/>
          <w:szCs w:val="28"/>
        </w:rPr>
      </w:pPr>
      <w:r w:rsidRPr="00BA446B">
        <w:rPr>
          <w:bCs/>
          <w:szCs w:val="28"/>
        </w:rPr>
        <w:t xml:space="preserve">Достоверность сумм, отраженных на  балансовых  и </w:t>
      </w:r>
      <w:proofErr w:type="spellStart"/>
      <w:r w:rsidRPr="00BA446B">
        <w:rPr>
          <w:bCs/>
          <w:szCs w:val="28"/>
        </w:rPr>
        <w:t>забалансовых</w:t>
      </w:r>
      <w:proofErr w:type="spellEnd"/>
      <w:r w:rsidRPr="00BA446B">
        <w:rPr>
          <w:bCs/>
          <w:szCs w:val="28"/>
        </w:rPr>
        <w:t xml:space="preserve"> счетах   подлежит сомнению, в том числе:</w:t>
      </w:r>
    </w:p>
    <w:p w:rsidR="00BA446B" w:rsidRPr="00BA446B" w:rsidRDefault="00BA446B" w:rsidP="00BA446B">
      <w:pPr>
        <w:suppressAutoHyphens/>
        <w:spacing w:line="240" w:lineRule="auto"/>
        <w:rPr>
          <w:bCs/>
          <w:szCs w:val="28"/>
        </w:rPr>
      </w:pPr>
      <w:r w:rsidRPr="00BA446B">
        <w:rPr>
          <w:bCs/>
          <w:szCs w:val="28"/>
        </w:rPr>
        <w:t xml:space="preserve"> нефинансовые активы (сч.101 000, сч.103 000, сч.105 000, сч.111 000, сч.108 000) на общую сумму 2 764 340 539,62 рублей;</w:t>
      </w:r>
    </w:p>
    <w:p w:rsidR="00BA446B" w:rsidRPr="00BA446B" w:rsidRDefault="00BA446B" w:rsidP="00BA446B">
      <w:pPr>
        <w:suppressAutoHyphens/>
        <w:spacing w:line="240" w:lineRule="auto"/>
        <w:rPr>
          <w:bCs/>
          <w:szCs w:val="28"/>
        </w:rPr>
      </w:pPr>
      <w:r w:rsidRPr="00BA446B">
        <w:rPr>
          <w:bCs/>
          <w:szCs w:val="28"/>
        </w:rPr>
        <w:t xml:space="preserve"> финансовые активы (сч.205 000, сч.209 000, сч.206000) на общую сумму 293 432 453,52 рубля;</w:t>
      </w:r>
    </w:p>
    <w:p w:rsidR="00BA446B" w:rsidRPr="00BA446B" w:rsidRDefault="00BA446B" w:rsidP="00BA446B">
      <w:pPr>
        <w:suppressAutoHyphens/>
        <w:spacing w:line="240" w:lineRule="auto"/>
        <w:rPr>
          <w:bCs/>
          <w:szCs w:val="28"/>
        </w:rPr>
      </w:pPr>
      <w:r w:rsidRPr="00BA446B">
        <w:rPr>
          <w:bCs/>
          <w:szCs w:val="28"/>
        </w:rPr>
        <w:t xml:space="preserve"> обязательства (сч.301 000, сч.302 000, сч.205 000, сч.40160, сч.40140) на общую сумму 275 458 565,49 рублей;</w:t>
      </w:r>
    </w:p>
    <w:p w:rsidR="00BA446B" w:rsidRPr="00BA446B" w:rsidRDefault="00BA446B" w:rsidP="00BA446B">
      <w:pPr>
        <w:suppressAutoHyphens/>
        <w:spacing w:line="240" w:lineRule="auto"/>
        <w:rPr>
          <w:bCs/>
          <w:szCs w:val="28"/>
        </w:rPr>
      </w:pPr>
      <w:r w:rsidRPr="00BA446B">
        <w:rPr>
          <w:bCs/>
          <w:szCs w:val="28"/>
        </w:rPr>
        <w:t xml:space="preserve"> имущество и расчеты на </w:t>
      </w:r>
      <w:proofErr w:type="spellStart"/>
      <w:r w:rsidRPr="00BA446B">
        <w:rPr>
          <w:bCs/>
          <w:szCs w:val="28"/>
        </w:rPr>
        <w:t>забалансовых</w:t>
      </w:r>
      <w:proofErr w:type="spellEnd"/>
      <w:r w:rsidRPr="00BA446B">
        <w:rPr>
          <w:bCs/>
          <w:szCs w:val="28"/>
        </w:rPr>
        <w:t xml:space="preserve"> счетах (сч.19, сч.21, сч.25) на общую сумму 2 146 983 216,98 рублей.</w:t>
      </w:r>
    </w:p>
    <w:p w:rsidR="00BA446B" w:rsidRPr="00BA446B" w:rsidRDefault="00BA446B" w:rsidP="00BA446B">
      <w:pPr>
        <w:suppressAutoHyphens/>
        <w:spacing w:line="240" w:lineRule="auto"/>
        <w:rPr>
          <w:bCs/>
          <w:szCs w:val="28"/>
        </w:rPr>
      </w:pPr>
      <w:proofErr w:type="gramStart"/>
      <w:r w:rsidRPr="00BA446B">
        <w:rPr>
          <w:bCs/>
          <w:szCs w:val="28"/>
        </w:rPr>
        <w:t>В нарушение п.1, п.3 постановления муниципального образования Туапсинский район от 1 апреля 2024 г. № 377 «О проведении инвентаризации объектов муниципальной собственности муниципальных образований Туапсинского района и о создании межмуниципальной выездной рабочей группы по реализации Закона Краснодарского края от 8 февраля 2024 г.</w:t>
      </w:r>
      <w:r w:rsidR="00C03A06">
        <w:rPr>
          <w:bCs/>
          <w:szCs w:val="28"/>
        </w:rPr>
        <w:t xml:space="preserve"> </w:t>
      </w:r>
      <w:r w:rsidRPr="00BA446B">
        <w:rPr>
          <w:bCs/>
          <w:szCs w:val="28"/>
        </w:rPr>
        <w:t>№ 5070-КЗ «О преобразовании поселений, входящих в состав муниципального образования Туапсинский район, путем их объединения и о</w:t>
      </w:r>
      <w:proofErr w:type="gramEnd"/>
      <w:r w:rsidRPr="00BA446B">
        <w:rPr>
          <w:bCs/>
          <w:szCs w:val="28"/>
        </w:rPr>
        <w:t xml:space="preserve"> </w:t>
      </w:r>
      <w:proofErr w:type="gramStart"/>
      <w:r w:rsidRPr="00BA446B">
        <w:rPr>
          <w:bCs/>
          <w:szCs w:val="28"/>
        </w:rPr>
        <w:t xml:space="preserve">наделении вновь образованного муниципального образования статусом </w:t>
      </w:r>
      <w:r w:rsidRPr="00BA446B">
        <w:rPr>
          <w:bCs/>
          <w:szCs w:val="28"/>
        </w:rPr>
        <w:lastRenderedPageBreak/>
        <w:t>муниципального округа», а также п.1 Распоряжения администрации № 31-р инвентаризационные мероприятия в отношении имущества, по состоянию на 23 мая 2024 года в целях выявления фактического  наличия имущества и сопоставления с данными бухгалтерского учета не проводились.</w:t>
      </w:r>
      <w:proofErr w:type="gramEnd"/>
    </w:p>
    <w:p w:rsidR="00BA446B" w:rsidRPr="00BA446B" w:rsidRDefault="00BA446B" w:rsidP="00BA446B">
      <w:pPr>
        <w:suppressAutoHyphens/>
        <w:spacing w:line="240" w:lineRule="auto"/>
        <w:rPr>
          <w:bCs/>
          <w:szCs w:val="28"/>
        </w:rPr>
      </w:pPr>
      <w:r w:rsidRPr="00BA446B">
        <w:rPr>
          <w:bCs/>
          <w:szCs w:val="28"/>
        </w:rPr>
        <w:t>10.</w:t>
      </w:r>
      <w:r w:rsidRPr="00BA446B">
        <w:rPr>
          <w:i/>
          <w:szCs w:val="28"/>
          <w:lang w:eastAsia="zh-CN"/>
        </w:rPr>
        <w:t xml:space="preserve"> </w:t>
      </w:r>
      <w:proofErr w:type="gramStart"/>
      <w:r w:rsidRPr="00BA446B">
        <w:rPr>
          <w:bCs/>
          <w:szCs w:val="28"/>
        </w:rPr>
        <w:t>В нарушение  требований  п.151, п.152, п.158  Инструкции  № 191н  в  пятом разделе «Прочие вопросы деятельности субъекта бюджетной отчетности» Пояснительной записки (ф. 0503160) не отражены  причины не проведения инвентаризации перед составлением годовой отчетности                  за 2025 год, результаты которой являются главным показателем достоверности представленной отчетности, кроме того, в  нарушение требований п.152 Инструкции  № 191н  по заполнению  второго раздела Пояснительной записки</w:t>
      </w:r>
      <w:proofErr w:type="gramEnd"/>
      <w:r w:rsidRPr="00BA446B">
        <w:rPr>
          <w:bCs/>
          <w:szCs w:val="28"/>
        </w:rPr>
        <w:t xml:space="preserve">  в тексте отражены сведения о мерах по повышению квалификации специалистов. В связи с внесенными изменениями в Инструкцию № 191н (Приказ Минфина № 311 от 16.12.2020 г.) данные сведения не отражаются в текстовой части Пояснительной записки.  </w:t>
      </w:r>
    </w:p>
    <w:p w:rsidR="00BA446B" w:rsidRDefault="00BA446B" w:rsidP="00BA446B">
      <w:pPr>
        <w:suppressAutoHyphens/>
        <w:spacing w:line="240" w:lineRule="auto"/>
        <w:rPr>
          <w:bCs/>
          <w:szCs w:val="28"/>
        </w:rPr>
      </w:pPr>
      <w:r w:rsidRPr="00BA446B">
        <w:rPr>
          <w:bCs/>
          <w:szCs w:val="28"/>
        </w:rPr>
        <w:t xml:space="preserve">11. Муниципальное бюджетное учреждение «Ремонтно-эксплуатационное управление </w:t>
      </w:r>
      <w:proofErr w:type="spellStart"/>
      <w:r w:rsidRPr="00BA446B">
        <w:rPr>
          <w:bCs/>
          <w:szCs w:val="28"/>
        </w:rPr>
        <w:t>Джубгского</w:t>
      </w:r>
      <w:proofErr w:type="spellEnd"/>
      <w:r w:rsidRPr="00BA446B">
        <w:rPr>
          <w:bCs/>
          <w:szCs w:val="28"/>
        </w:rPr>
        <w:t xml:space="preserve"> городского поселения Туапсинского района», на основании постановления администрации </w:t>
      </w:r>
      <w:proofErr w:type="spellStart"/>
      <w:r w:rsidRPr="00BA446B">
        <w:rPr>
          <w:bCs/>
          <w:szCs w:val="28"/>
        </w:rPr>
        <w:t>Джубгского</w:t>
      </w:r>
      <w:proofErr w:type="spellEnd"/>
      <w:r w:rsidRPr="00BA446B">
        <w:rPr>
          <w:bCs/>
          <w:szCs w:val="28"/>
        </w:rPr>
        <w:t xml:space="preserve"> городского поселения Туапсинского района от 05.12.2023 № 961, Выписки из Единого государственного реестра юридических лиц учреждение находится в стадии ликвидации, о чем внесена запись № 2232301785285 от 29.12.2023. Однако на момент проверки ликвидационные мероприятия не закончены. По данному вопросу пояснения в Пояснительной записке (ф.0503160) не отражены.</w:t>
      </w:r>
    </w:p>
    <w:p w:rsidR="00BA446B" w:rsidRPr="00C7273F" w:rsidRDefault="00BA446B" w:rsidP="00BA446B">
      <w:pPr>
        <w:spacing w:before="20" w:line="247" w:lineRule="auto"/>
        <w:ind w:right="65"/>
        <w:contextualSpacing/>
        <w:rPr>
          <w:szCs w:val="28"/>
        </w:rPr>
      </w:pPr>
      <w:r>
        <w:rPr>
          <w:bCs/>
          <w:szCs w:val="28"/>
        </w:rPr>
        <w:t>12.</w:t>
      </w:r>
      <w:r w:rsidRPr="00BA446B">
        <w:rPr>
          <w:rFonts w:eastAsia="Calibri"/>
          <w:szCs w:val="28"/>
          <w:lang w:eastAsia="en-US"/>
        </w:rPr>
        <w:t xml:space="preserve"> </w:t>
      </w:r>
      <w:r w:rsidRPr="00C7273F">
        <w:rPr>
          <w:rFonts w:eastAsia="Calibri"/>
          <w:szCs w:val="28"/>
          <w:lang w:eastAsia="en-US"/>
        </w:rPr>
        <w:t xml:space="preserve">В соответствии с </w:t>
      </w:r>
      <w:r w:rsidRPr="00C7273F">
        <w:rPr>
          <w:szCs w:val="28"/>
        </w:rPr>
        <w:t>п.9 ч.2 ст. 9 Федерального закона Российской Федерации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отчет о результатах проверки направлен:</w:t>
      </w:r>
    </w:p>
    <w:p w:rsidR="00BA446B" w:rsidRPr="00C7273F" w:rsidRDefault="00BA446B" w:rsidP="00BA446B">
      <w:pPr>
        <w:tabs>
          <w:tab w:val="left" w:pos="2086"/>
        </w:tabs>
        <w:spacing w:line="247" w:lineRule="auto"/>
        <w:rPr>
          <w:szCs w:val="28"/>
        </w:rPr>
      </w:pPr>
      <w:r w:rsidRPr="00C7273F">
        <w:rPr>
          <w:szCs w:val="28"/>
        </w:rPr>
        <w:t>председателю Совета муниципального образования Туапсинский муниципальный округ Краснодарского края;</w:t>
      </w:r>
    </w:p>
    <w:p w:rsidR="00BA446B" w:rsidRPr="00C7273F" w:rsidRDefault="00BA446B" w:rsidP="00BA446B">
      <w:pPr>
        <w:tabs>
          <w:tab w:val="left" w:pos="2086"/>
        </w:tabs>
        <w:spacing w:line="247" w:lineRule="auto"/>
        <w:rPr>
          <w:szCs w:val="28"/>
        </w:rPr>
      </w:pPr>
      <w:bookmarkStart w:id="1" w:name="_GoBack"/>
      <w:bookmarkEnd w:id="1"/>
      <w:r w:rsidRPr="00C7273F">
        <w:rPr>
          <w:szCs w:val="28"/>
        </w:rPr>
        <w:t>главе Туапсинского муниципального округа.</w:t>
      </w:r>
    </w:p>
    <w:p w:rsidR="00BA446B" w:rsidRPr="00BA446B" w:rsidRDefault="00BA446B" w:rsidP="00BA446B">
      <w:pPr>
        <w:suppressAutoHyphens/>
        <w:spacing w:line="240" w:lineRule="auto"/>
        <w:rPr>
          <w:bCs/>
          <w:szCs w:val="28"/>
        </w:rPr>
      </w:pPr>
    </w:p>
    <w:p w:rsidR="00BA446B" w:rsidRPr="00BA446B" w:rsidRDefault="00BA446B" w:rsidP="00BA446B">
      <w:pPr>
        <w:suppressAutoHyphens/>
        <w:spacing w:line="240" w:lineRule="auto"/>
        <w:ind w:firstLine="0"/>
        <w:jc w:val="center"/>
        <w:rPr>
          <w:b/>
          <w:szCs w:val="28"/>
        </w:rPr>
      </w:pPr>
    </w:p>
    <w:p w:rsidR="00F44BBA" w:rsidRDefault="00F44BBA" w:rsidP="00BA446B">
      <w:pPr>
        <w:suppressAutoHyphens/>
        <w:spacing w:line="240" w:lineRule="auto"/>
        <w:ind w:firstLine="0"/>
        <w:jc w:val="center"/>
      </w:pPr>
    </w:p>
    <w:sectPr w:rsidR="00F44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F5"/>
    <w:rsid w:val="00BA446B"/>
    <w:rsid w:val="00C03A06"/>
    <w:rsid w:val="00CF26F5"/>
    <w:rsid w:val="00F4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46B"/>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46B"/>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57A8DA3029BF7AE6E1D5324A2BB08E7C1BC68E750889720AF7E3C63D63EB59F9B076ACD28F2C20FF36FFE2CA49F371238CB2AD60B4EC6C9oDzAN" TargetMode="External"/><Relationship Id="rId5" Type="http://schemas.openxmlformats.org/officeDocument/2006/relationships/hyperlink" Target="consultantplus://offline/ref=C57A8DA3029BF7AE6E1D5324A2BB08E7C1BC6EEC55849720AF7E3C63D63EB59F9B076ACD28F2C20FFD6FFE2CA49F371238CB2AD60B4EC6C9oDzA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2025-07-08T06:53:00Z</dcterms:created>
  <dcterms:modified xsi:type="dcterms:W3CDTF">2025-07-08T07:21:00Z</dcterms:modified>
</cp:coreProperties>
</file>